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D3F" w:rsidRPr="00912F9B" w:rsidRDefault="001F2D3F">
      <w:pPr>
        <w:jc w:val="right"/>
        <w:rPr>
          <w:b/>
          <w:bCs/>
          <w:sz w:val="22"/>
          <w:szCs w:val="22"/>
        </w:rPr>
      </w:pPr>
      <w:bookmarkStart w:id="0" w:name="_Toc57314612"/>
      <w:bookmarkStart w:id="1" w:name="_Toc69728938"/>
      <w:r>
        <w:rPr>
          <w:b/>
          <w:bCs/>
          <w:sz w:val="22"/>
          <w:szCs w:val="22"/>
        </w:rPr>
        <w:t xml:space="preserve">Приложение № </w:t>
      </w:r>
      <w:r w:rsidR="003D512F">
        <w:rPr>
          <w:b/>
          <w:bCs/>
          <w:sz w:val="22"/>
          <w:szCs w:val="22"/>
        </w:rPr>
        <w:t>5</w:t>
      </w:r>
    </w:p>
    <w:p w:rsidR="001F2D3F" w:rsidRPr="00912F9B" w:rsidRDefault="001F2D3F" w:rsidP="00A16EA1">
      <w:pPr>
        <w:spacing w:line="24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szCs w:val="22"/>
        </w:rPr>
        <w:t xml:space="preserve">к </w:t>
      </w:r>
      <w:r>
        <w:rPr>
          <w:b/>
          <w:bCs/>
          <w:sz w:val="22"/>
          <w:szCs w:val="22"/>
        </w:rPr>
        <w:t xml:space="preserve"> </w:t>
      </w:r>
      <w:r>
        <w:t xml:space="preserve">Положению о порядке проведения регламентированных закупок </w:t>
      </w:r>
      <w:r w:rsidR="00A6199B">
        <w:t>товаров, работ, услуг для нужд ОАО "</w:t>
      </w:r>
      <w:r w:rsidR="00056089">
        <w:t>МРСК Северо-Запада</w:t>
      </w:r>
      <w:r w:rsidR="00A6199B">
        <w:t>"</w:t>
      </w:r>
    </w:p>
    <w:p w:rsidR="001F2D3F" w:rsidRDefault="001F2D3F" w:rsidP="00985EE6">
      <w:pPr>
        <w:pStyle w:val="afb"/>
        <w:jc w:val="center"/>
        <w:rPr>
          <w:szCs w:val="22"/>
        </w:rPr>
      </w:pPr>
    </w:p>
    <w:p w:rsidR="001F2D3F" w:rsidRDefault="001F2D3F" w:rsidP="00A16EA1">
      <w:pPr>
        <w:pStyle w:val="1"/>
        <w:keepNext w:val="0"/>
        <w:keepLines w:val="0"/>
        <w:pageBreakBefore w:val="0"/>
        <w:numPr>
          <w:ilvl w:val="0"/>
          <w:numId w:val="0"/>
        </w:numPr>
        <w:spacing w:before="240" w:after="120"/>
        <w:jc w:val="center"/>
      </w:pPr>
      <w:r>
        <w:t xml:space="preserve">Извещение о проведении открытого конкурса </w:t>
      </w:r>
      <w:bookmarkEnd w:id="0"/>
      <w:bookmarkEnd w:id="1"/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bookmarkStart w:id="2" w:name="_Ref55337964"/>
      <w:r>
        <w:t>В целях удовлетворения нужд Заказчика [</w:t>
      </w:r>
      <w:r>
        <w:rPr>
          <w:rStyle w:val="af5"/>
        </w:rPr>
        <w:t>указывается наименование и почтовый адрес Заказчика; если Заказчик и Организатор конкурса одно лицо, эта фраза не приводится</w:t>
      </w:r>
      <w:r>
        <w:t>] Организатор конкурса [</w:t>
      </w:r>
      <w:r>
        <w:rPr>
          <w:rStyle w:val="af5"/>
        </w:rPr>
        <w:t xml:space="preserve">указывается наименование и почтовый адрес Организатора конкурса, контактные телефоны, </w:t>
      </w:r>
      <w:r>
        <w:rPr>
          <w:rStyle w:val="af5"/>
          <w:lang w:val="en-US"/>
        </w:rPr>
        <w:t>e</w:t>
      </w:r>
      <w:r>
        <w:rPr>
          <w:rStyle w:val="af5"/>
        </w:rPr>
        <w:t>-</w:t>
      </w:r>
      <w:r>
        <w:rPr>
          <w:rStyle w:val="af5"/>
          <w:lang w:val="en-US"/>
        </w:rPr>
        <w:t>mail</w:t>
      </w:r>
      <w:r>
        <w:rPr>
          <w:rStyle w:val="af5"/>
        </w:rPr>
        <w:t>; если Заказчик и Организатор конкурса — одно лицо, используется оборот «Заказчик, являющийся Организатором конкурса…»</w:t>
      </w:r>
      <w:r>
        <w:t>] настоящим приглашает юридических лиц и индивидуальных предпринимателей (далее — поставщики) [</w:t>
      </w:r>
      <w:r>
        <w:rPr>
          <w:rStyle w:val="af5"/>
        </w:rPr>
        <w:t>в зависимости от предмета Договора здесь может быть использован термин «подрядчики» или иной подходящий термин</w:t>
      </w:r>
      <w:r>
        <w:t xml:space="preserve">] к участию в отрытом </w:t>
      </w:r>
      <w:bookmarkStart w:id="3" w:name="OLE_LINK1"/>
      <w:r>
        <w:t xml:space="preserve">одноэтапном конкурсе </w:t>
      </w:r>
      <w:bookmarkEnd w:id="3"/>
      <w:r>
        <w:t>без предварительного отбора [</w:t>
      </w:r>
      <w:r>
        <w:rPr>
          <w:rStyle w:val="af5"/>
        </w:rPr>
        <w:t>для иных форм конкурса делается соответствующая оговорка</w:t>
      </w:r>
      <w:r>
        <w:t>] на право заключения Договора на [</w:t>
      </w:r>
      <w:r>
        <w:rPr>
          <w:rStyle w:val="af5"/>
        </w:rPr>
        <w:t>указывается предмет договора, например: «поставку топлива», «поставку электротехнического оборудования», «выполнение подрядных строительно-монтажных работ» и т.п.</w:t>
      </w:r>
      <w:r>
        <w:t>].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Основные условия заключаемого по результатам конкурса Договора состоят в следующем [</w:t>
      </w:r>
      <w:r>
        <w:rPr>
          <w:rStyle w:val="af5"/>
        </w:rPr>
        <w:t>указываются наиболее существенные условия Договора, как то: условия поставки, срок поставки, место выполнения работ, сроки выполнения работ, порядок осуществления платежей, требования к гарантийному сроку и т.п., либо (если перечисление кратких условий нецелесообразно) пункт изымается</w:t>
      </w:r>
      <w:r>
        <w:t>].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Участником конкурса может быть любой поставщик. Претендовать на победу в данном конкурсе может Участник, отвечающий следующим требованиям: [</w:t>
      </w:r>
      <w:r>
        <w:rPr>
          <w:rStyle w:val="af5"/>
        </w:rPr>
        <w:t>указываются важнейшие требования к Участнику конкурса</w:t>
      </w:r>
      <w:r>
        <w:t>]. Более подробно требования к Участникам, а также требования к порядку подтверждения соответствия этим требованиям, содержатся в Конкурсной документации.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Подробное описание закупаемой продукции и условий Договора, а также процедур конкурса содержится в Конкурсной документации, которая будет предоставлена любому поставщику по его письменному запросу в следующем порядке: [</w:t>
      </w:r>
      <w:r>
        <w:rPr>
          <w:rStyle w:val="af5"/>
        </w:rPr>
        <w:t xml:space="preserve">описывается порядок и указываются сведения о месте получения Конкурсной документации, размере платы за нее, если таковая предусмотрена, сроках и порядке внесения платы. Если Участникам конкурса дается право предварительного (до выкупа) ознакомления с текстом Конкурсной документации, приводятся сведения о порядке такого ознакомления </w:t>
      </w:r>
      <w:r>
        <w:t>].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Для участия в конкурсе необходимо своевременно подать Конкурсную заявку, подготовленную в следующем порядке: [</w:t>
      </w:r>
      <w:r>
        <w:rPr>
          <w:rStyle w:val="af5"/>
        </w:rPr>
        <w:t xml:space="preserve">указываются существенные требования к составу Конкурсных заявок и порядку их оформления, а также к </w:t>
      </w:r>
      <w:r>
        <w:rPr>
          <w:rStyle w:val="af5"/>
        </w:rPr>
        <w:lastRenderedPageBreak/>
        <w:t xml:space="preserve">языку Конкурсной заявки, либо слово «следующем» и двоеточие  изымаются и делается оговорка», оговоренном в конкурсной документации» </w:t>
      </w:r>
      <w:r>
        <w:t>].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Конкурсные заявки представляются в [</w:t>
      </w:r>
      <w:r>
        <w:rPr>
          <w:rStyle w:val="af5"/>
        </w:rPr>
        <w:t>указываются сведения о времени начала и окончания приема Конкурсных заявок, месте и порядке их подачи</w:t>
      </w:r>
      <w:r>
        <w:t>]. Организатор конкурса проведет процедуру их публичного вскрытия в [</w:t>
      </w:r>
      <w:r>
        <w:rPr>
          <w:rStyle w:val="af5"/>
        </w:rPr>
        <w:t>указываются сведения о месте и времени проведения процедуры вскрытия конвертов с Конкурсными заявками</w:t>
      </w:r>
      <w:r>
        <w:t>]. На этой процедуре могут присутствовать представители Участников конкурса.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Обязательства участников, связанные с участием в конкурсе, обеспечиваются [</w:t>
      </w:r>
      <w:r>
        <w:rPr>
          <w:rStyle w:val="af5"/>
        </w:rPr>
        <w:t>указывается информация о форме, размере и порядке предоставления обеспечения Конкурсных заявок, если оно предусмотрено, если нет – пункт изымается</w:t>
      </w:r>
      <w:r>
        <w:t>].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Предполагается, что проведение конкурса и подписание протокола о его результатах между Организатором конкурса и Победителем будет осуществлено в [</w:t>
      </w:r>
      <w:r>
        <w:rPr>
          <w:rStyle w:val="af5"/>
        </w:rPr>
        <w:t>указываются сведения о времени и месте подписания протокола о результатах конкурса</w:t>
      </w:r>
      <w:r>
        <w:t>]. Организатор конкурса вправе, при необходимости, изменить данный срок.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Начальная (предельная) цена конкурса [</w:t>
      </w:r>
      <w:r>
        <w:rPr>
          <w:rStyle w:val="af5"/>
        </w:rPr>
        <w:t>указывается начальная, т.е. максимально возможная, цена предложения или оговаривается, что такая цена «не установлена»</w:t>
      </w:r>
      <w:r>
        <w:t>].</w:t>
      </w:r>
    </w:p>
    <w:p w:rsidR="00E35620" w:rsidRPr="00E35620" w:rsidRDefault="001F2D3F">
      <w:pPr>
        <w:pStyle w:val="af7"/>
        <w:numPr>
          <w:ilvl w:val="0"/>
          <w:numId w:val="1"/>
        </w:numPr>
        <w:spacing w:line="240" w:lineRule="auto"/>
      </w:pPr>
      <w:r>
        <w:t>Организатор конкурса вправе отказаться от его проведения не позднее чем за [</w:t>
      </w:r>
      <w:r>
        <w:rPr>
          <w:rStyle w:val="af5"/>
        </w:rPr>
        <w:t>указывается срок в днях до подведения итогов конкурса, до наступления которого Организатор конкурса вправе отказаться от проведения конкурса без возмещения Участникам реального ущерба. ВНИМАНИЕ! Данное положение действует только в ОТКРЫТЫХ конкурсах</w:t>
      </w:r>
      <w:r>
        <w:t>] дней до подведения итогов конкурса без каких-либо для себя последствий.</w:t>
      </w:r>
    </w:p>
    <w:p w:rsidR="00E35620" w:rsidRDefault="00E35620" w:rsidP="00E35620">
      <w:pPr>
        <w:pStyle w:val="af6"/>
        <w:numPr>
          <w:ilvl w:val="0"/>
          <w:numId w:val="1"/>
        </w:numPr>
        <w:autoSpaceDE w:val="0"/>
        <w:autoSpaceDN w:val="0"/>
        <w:spacing w:before="60" w:line="240" w:lineRule="auto"/>
      </w:pPr>
      <w:r>
        <w:t>Датой определения Победителя предварительно устанавливается [</w:t>
      </w:r>
      <w:r>
        <w:rPr>
          <w:rStyle w:val="af5"/>
        </w:rPr>
        <w:t xml:space="preserve">указывается предварительная дата </w:t>
      </w:r>
      <w:r w:rsidR="00450090">
        <w:rPr>
          <w:rStyle w:val="af5"/>
        </w:rPr>
        <w:t xml:space="preserve">или период </w:t>
      </w:r>
      <w:r>
        <w:rPr>
          <w:rStyle w:val="af5"/>
        </w:rPr>
        <w:t>определения Победителя</w:t>
      </w:r>
      <w:r>
        <w:t>]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Договор по результатам конкурса между Заказчиком [</w:t>
      </w:r>
      <w:r>
        <w:rPr>
          <w:rStyle w:val="af5"/>
        </w:rPr>
        <w:t>при необходимости, указывается другое лицо, с которым по результатам конкурса будет заключен Договор</w:t>
      </w:r>
      <w:r>
        <w:t>] и Победителем конкурса будет заключен в течение [</w:t>
      </w:r>
      <w:r>
        <w:rPr>
          <w:rStyle w:val="af5"/>
        </w:rPr>
        <w:t>указывается срок, в течение которого Заказчик (иное лицо) и Победитель конкурса должны заключить Договор по результатам конкурса; по умолчанию в соответствии со статьей 448 части первой Гражданского кодекса РФ этот срок составляет 20 дней</w:t>
      </w:r>
      <w:r>
        <w:t>] дней на основании протокола о результатах конкурса, подписанного этим Участником и Организатором конкурса.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Организатор конкурса планирует применение преференций к следующим группам участников</w:t>
      </w:r>
      <w:r>
        <w:rPr>
          <w:b/>
          <w:i/>
          <w:szCs w:val="28"/>
        </w:rPr>
        <w:t xml:space="preserve"> </w:t>
      </w:r>
      <w:r>
        <w:t>[</w:t>
      </w:r>
      <w:r>
        <w:rPr>
          <w:rStyle w:val="af5"/>
        </w:rPr>
        <w:t>Указывается, если преференции есть</w:t>
      </w:r>
      <w:r>
        <w:t>].</w:t>
      </w:r>
    </w:p>
    <w:p w:rsidR="001F2D3F" w:rsidRDefault="001F2D3F">
      <w:pPr>
        <w:pStyle w:val="af7"/>
        <w:numPr>
          <w:ilvl w:val="0"/>
          <w:numId w:val="1"/>
        </w:numPr>
        <w:spacing w:line="240" w:lineRule="auto"/>
      </w:pPr>
      <w:r>
        <w:t>[</w:t>
      </w:r>
      <w:r>
        <w:rPr>
          <w:rStyle w:val="af5"/>
        </w:rPr>
        <w:t>Указываются иные существенные условия конкурса (при необходимости), связанные с применением дополнительных условий проведения конкурса</w:t>
      </w:r>
      <w:r>
        <w:t>]. Остальные и более подробные условия конкурса содержатся в Конкурсной документации, являющейся неотъемлемым приложением к данному Извещению.</w:t>
      </w:r>
      <w:bookmarkEnd w:id="2"/>
    </w:p>
    <w:sectPr w:rsidR="001F2D3F" w:rsidSect="00985E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79" w:right="567" w:bottom="1079" w:left="1134" w:header="680" w:footer="46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47B" w:rsidRDefault="005E747B">
      <w:r>
        <w:separator/>
      </w:r>
    </w:p>
  </w:endnote>
  <w:endnote w:type="continuationSeparator" w:id="0">
    <w:p w:rsidR="005E747B" w:rsidRDefault="005E7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089" w:rsidRDefault="0005608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A2" w:rsidRDefault="005024A2">
    <w:pPr>
      <w:pBdr>
        <w:top w:val="single" w:sz="4" w:space="1" w:color="auto"/>
      </w:pBdr>
      <w:ind w:firstLine="0"/>
      <w:rPr>
        <w:sz w:val="20"/>
      </w:rPr>
    </w:pPr>
    <w:r>
      <w:rPr>
        <w:sz w:val="20"/>
      </w:rPr>
      <w:t xml:space="preserve">Приложение № </w:t>
    </w:r>
    <w:r w:rsidR="003D512F">
      <w:rPr>
        <w:sz w:val="20"/>
      </w:rPr>
      <w:t>5</w:t>
    </w:r>
    <w:r w:rsidR="00AB6633">
      <w:rPr>
        <w:sz w:val="20"/>
      </w:rPr>
      <w:t xml:space="preserve"> </w:t>
    </w:r>
    <w:r>
      <w:rPr>
        <w:sz w:val="20"/>
      </w:rPr>
      <w:t>к Положению о порядке проведения</w:t>
    </w:r>
    <w:r w:rsidR="00C90773">
      <w:rPr>
        <w:sz w:val="20"/>
      </w:rPr>
      <w:t xml:space="preserve"> регламентированных </w:t>
    </w:r>
    <w:r>
      <w:rPr>
        <w:sz w:val="20"/>
      </w:rPr>
      <w:t>закупок</w:t>
    </w:r>
    <w:r w:rsidR="00C90773">
      <w:rPr>
        <w:sz w:val="20"/>
      </w:rPr>
      <w:t xml:space="preserve"> товаров, работ, услуг </w:t>
    </w:r>
    <w:r w:rsidR="00912F9B">
      <w:rPr>
        <w:sz w:val="20"/>
      </w:rPr>
      <w:t>для нужд ОАО «</w:t>
    </w:r>
    <w:r w:rsidR="00DF3DA7">
      <w:rPr>
        <w:sz w:val="20"/>
      </w:rPr>
      <w:t>МРСК</w:t>
    </w:r>
    <w:r w:rsidR="00056089">
      <w:rPr>
        <w:sz w:val="20"/>
      </w:rPr>
      <w:t xml:space="preserve"> Северо-Запада</w:t>
    </w:r>
    <w:r w:rsidR="00DF3DA7">
      <w:rPr>
        <w:sz w:val="20"/>
      </w:rPr>
      <w:t>»</w:t>
    </w:r>
    <w:r w:rsidR="00DF3DA7">
      <w:rPr>
        <w:sz w:val="20"/>
      </w:rPr>
      <w:tab/>
    </w:r>
    <w:r w:rsidR="00DF3DA7">
      <w:rPr>
        <w:sz w:val="20"/>
      </w:rPr>
      <w:tab/>
    </w:r>
    <w:r w:rsidR="00912F9B">
      <w:rPr>
        <w:sz w:val="20"/>
      </w:rPr>
      <w:tab/>
    </w:r>
    <w:r w:rsidR="00912F9B">
      <w:rPr>
        <w:sz w:val="20"/>
      </w:rPr>
      <w:tab/>
    </w:r>
    <w:r w:rsidR="00912F9B">
      <w:rPr>
        <w:sz w:val="20"/>
      </w:rPr>
      <w:tab/>
    </w:r>
    <w:r w:rsidR="00C90773">
      <w:rPr>
        <w:sz w:val="20"/>
      </w:rPr>
      <w:t xml:space="preserve">                     </w:t>
    </w:r>
    <w:r w:rsidR="00056089">
      <w:rPr>
        <w:sz w:val="20"/>
      </w:rPr>
      <w:tab/>
    </w:r>
    <w:r w:rsidR="00056089">
      <w:rPr>
        <w:sz w:val="20"/>
      </w:rPr>
      <w:tab/>
    </w:r>
    <w:r w:rsidR="00056089">
      <w:rPr>
        <w:sz w:val="20"/>
      </w:rPr>
      <w:tab/>
      <w:t xml:space="preserve">  </w:t>
    </w:r>
    <w:r w:rsidR="00C90773">
      <w:rPr>
        <w:sz w:val="20"/>
      </w:rPr>
      <w:t xml:space="preserve">                                </w:t>
    </w:r>
    <w:r>
      <w:rPr>
        <w:sz w:val="20"/>
      </w:rPr>
      <w:t xml:space="preserve"> стр.</w:t>
    </w:r>
    <w:r w:rsidR="00BE4767">
      <w:rPr>
        <w:rStyle w:val="a8"/>
      </w:rPr>
      <w:fldChar w:fldCharType="begin"/>
    </w:r>
    <w:r>
      <w:rPr>
        <w:rStyle w:val="a8"/>
      </w:rPr>
      <w:instrText xml:space="preserve"> PAGE </w:instrText>
    </w:r>
    <w:r w:rsidR="00BE4767">
      <w:rPr>
        <w:rStyle w:val="a8"/>
      </w:rPr>
      <w:fldChar w:fldCharType="separate"/>
    </w:r>
    <w:r w:rsidR="00C50E48">
      <w:rPr>
        <w:rStyle w:val="a8"/>
        <w:noProof/>
      </w:rPr>
      <w:t>2</w:t>
    </w:r>
    <w:r w:rsidR="00BE4767">
      <w:rPr>
        <w:rStyle w:val="a8"/>
      </w:rPr>
      <w:fldChar w:fldCharType="end"/>
    </w:r>
    <w:r>
      <w:rPr>
        <w:rStyle w:val="a8"/>
      </w:rPr>
      <w:t xml:space="preserve"> из </w:t>
    </w:r>
    <w:r w:rsidR="00BE4767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BE4767">
      <w:rPr>
        <w:rStyle w:val="a8"/>
      </w:rPr>
      <w:fldChar w:fldCharType="separate"/>
    </w:r>
    <w:r w:rsidR="00C50E48">
      <w:rPr>
        <w:rStyle w:val="a8"/>
        <w:noProof/>
      </w:rPr>
      <w:t>2</w:t>
    </w:r>
    <w:r w:rsidR="00BE4767">
      <w:rPr>
        <w:rStyle w:val="a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089" w:rsidRDefault="00056089" w:rsidP="00056089">
    <w:pPr>
      <w:pBdr>
        <w:top w:val="single" w:sz="4" w:space="1" w:color="auto"/>
      </w:pBdr>
      <w:ind w:firstLine="0"/>
      <w:rPr>
        <w:sz w:val="20"/>
      </w:rPr>
    </w:pPr>
    <w:r>
      <w:rPr>
        <w:sz w:val="20"/>
      </w:rPr>
      <w:t>Приложение № 5 к Положению о порядке проведения регламентированных закупок товаров, работ, услуг для нужд ОАО «МРСК Северо-Запада»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                    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                                   стр.</w:t>
    </w:r>
    <w:r w:rsidR="00BE4767">
      <w:rPr>
        <w:rStyle w:val="a8"/>
      </w:rPr>
      <w:fldChar w:fldCharType="begin"/>
    </w:r>
    <w:r>
      <w:rPr>
        <w:rStyle w:val="a8"/>
      </w:rPr>
      <w:instrText xml:space="preserve"> PAGE </w:instrText>
    </w:r>
    <w:r w:rsidR="00BE4767">
      <w:rPr>
        <w:rStyle w:val="a8"/>
      </w:rPr>
      <w:fldChar w:fldCharType="separate"/>
    </w:r>
    <w:r w:rsidR="00C50E48">
      <w:rPr>
        <w:rStyle w:val="a8"/>
        <w:noProof/>
      </w:rPr>
      <w:t>1</w:t>
    </w:r>
    <w:r w:rsidR="00BE4767">
      <w:rPr>
        <w:rStyle w:val="a8"/>
      </w:rPr>
      <w:fldChar w:fldCharType="end"/>
    </w:r>
    <w:r>
      <w:rPr>
        <w:rStyle w:val="a8"/>
      </w:rPr>
      <w:t xml:space="preserve"> из </w:t>
    </w:r>
    <w:r w:rsidR="00BE4767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BE4767">
      <w:rPr>
        <w:rStyle w:val="a8"/>
      </w:rPr>
      <w:fldChar w:fldCharType="separate"/>
    </w:r>
    <w:r w:rsidR="00C50E48">
      <w:rPr>
        <w:rStyle w:val="a8"/>
        <w:noProof/>
      </w:rPr>
      <w:t>2</w:t>
    </w:r>
    <w:r w:rsidR="00BE4767">
      <w:rPr>
        <w:rStyle w:val="a8"/>
      </w:rPr>
      <w:fldChar w:fldCharType="end"/>
    </w:r>
  </w:p>
  <w:p w:rsidR="005024A2" w:rsidRDefault="00C50905" w:rsidP="00C50905">
    <w:pPr>
      <w:pBdr>
        <w:top w:val="single" w:sz="4" w:space="1" w:color="auto"/>
      </w:pBdr>
      <w:tabs>
        <w:tab w:val="right" w:pos="10205"/>
      </w:tabs>
      <w:ind w:firstLine="0"/>
      <w:rPr>
        <w:sz w:val="20"/>
      </w:rPr>
    </w:pPr>
    <w:r w:rsidRPr="00C50905">
      <w:rPr>
        <w:sz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47B" w:rsidRDefault="005E747B">
      <w:r>
        <w:separator/>
      </w:r>
    </w:p>
  </w:footnote>
  <w:footnote w:type="continuationSeparator" w:id="0">
    <w:p w:rsidR="005E747B" w:rsidRDefault="005E7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089" w:rsidRDefault="0005608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A2" w:rsidRDefault="005024A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A2" w:rsidRDefault="005024A2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A5FCE"/>
    <w:multiLevelType w:val="multilevel"/>
    <w:tmpl w:val="6D6C2A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90"/>
  <w:activeWritingStyle w:appName="MSWord" w:lang="ru-RU" w:vendorID="1" w:dllVersion="512" w:checkStyle="1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F7770"/>
    <w:rsid w:val="00056089"/>
    <w:rsid w:val="00062778"/>
    <w:rsid w:val="000F710B"/>
    <w:rsid w:val="001F2D3F"/>
    <w:rsid w:val="001F7DA6"/>
    <w:rsid w:val="0024019B"/>
    <w:rsid w:val="00244FCE"/>
    <w:rsid w:val="00252E9F"/>
    <w:rsid w:val="00352454"/>
    <w:rsid w:val="003D512F"/>
    <w:rsid w:val="00403B3F"/>
    <w:rsid w:val="00450090"/>
    <w:rsid w:val="004B19B0"/>
    <w:rsid w:val="004D5140"/>
    <w:rsid w:val="005024A2"/>
    <w:rsid w:val="005C4E0D"/>
    <w:rsid w:val="005E747B"/>
    <w:rsid w:val="005F7770"/>
    <w:rsid w:val="007878C7"/>
    <w:rsid w:val="00912F9B"/>
    <w:rsid w:val="0093525B"/>
    <w:rsid w:val="00946A2C"/>
    <w:rsid w:val="00985EE6"/>
    <w:rsid w:val="00986803"/>
    <w:rsid w:val="00A05BC7"/>
    <w:rsid w:val="00A16EA1"/>
    <w:rsid w:val="00A6199B"/>
    <w:rsid w:val="00A92FE4"/>
    <w:rsid w:val="00AB6633"/>
    <w:rsid w:val="00BE4767"/>
    <w:rsid w:val="00C50905"/>
    <w:rsid w:val="00C50E48"/>
    <w:rsid w:val="00C90773"/>
    <w:rsid w:val="00CD2CAE"/>
    <w:rsid w:val="00CE336C"/>
    <w:rsid w:val="00CE3470"/>
    <w:rsid w:val="00DB045A"/>
    <w:rsid w:val="00DD3709"/>
    <w:rsid w:val="00DF3DA7"/>
    <w:rsid w:val="00DF4F41"/>
    <w:rsid w:val="00E35620"/>
    <w:rsid w:val="00EF454D"/>
    <w:rsid w:val="00F155F8"/>
    <w:rsid w:val="00FB6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476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0"/>
    <w:next w:val="a0"/>
    <w:qFormat/>
    <w:rsid w:val="00BE4767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0"/>
    <w:next w:val="a0"/>
    <w:qFormat/>
    <w:rsid w:val="00BE4767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qFormat/>
    <w:rsid w:val="00BE4767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qFormat/>
    <w:rsid w:val="00BE4767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0"/>
    <w:next w:val="a0"/>
    <w:qFormat/>
    <w:rsid w:val="00BE4767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0"/>
    <w:next w:val="a0"/>
    <w:qFormat/>
    <w:rsid w:val="00BE4767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qFormat/>
    <w:rsid w:val="00BE4767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qFormat/>
    <w:rsid w:val="00BE4767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qFormat/>
    <w:rsid w:val="00BE4767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BE476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5">
    <w:name w:val="footer"/>
    <w:basedOn w:val="a0"/>
    <w:rsid w:val="00BE476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Hyperlink"/>
    <w:rsid w:val="00BE4767"/>
    <w:rPr>
      <w:color w:val="0000FF"/>
      <w:u w:val="single"/>
    </w:rPr>
  </w:style>
  <w:style w:type="character" w:styleId="a7">
    <w:name w:val="footnote reference"/>
    <w:semiHidden/>
    <w:rsid w:val="00BE4767"/>
    <w:rPr>
      <w:vertAlign w:val="superscript"/>
    </w:rPr>
  </w:style>
  <w:style w:type="character" w:styleId="a8">
    <w:name w:val="page number"/>
    <w:rsid w:val="00BE4767"/>
    <w:rPr>
      <w:rFonts w:ascii="Times New Roman" w:hAnsi="Times New Roman"/>
      <w:sz w:val="20"/>
    </w:rPr>
  </w:style>
  <w:style w:type="paragraph" w:styleId="10">
    <w:name w:val="toc 1"/>
    <w:basedOn w:val="a0"/>
    <w:next w:val="a0"/>
    <w:autoRedefine/>
    <w:semiHidden/>
    <w:rsid w:val="00BE476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0"/>
    <w:next w:val="a0"/>
    <w:autoRedefine/>
    <w:semiHidden/>
    <w:rsid w:val="00BE4767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0"/>
    <w:next w:val="a0"/>
    <w:autoRedefine/>
    <w:semiHidden/>
    <w:rsid w:val="00BE4767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0"/>
    <w:next w:val="a0"/>
    <w:autoRedefine/>
    <w:semiHidden/>
    <w:rsid w:val="00BE4767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9">
    <w:name w:val="FollowedHyperlink"/>
    <w:rsid w:val="00BE4767"/>
    <w:rPr>
      <w:color w:val="800080"/>
      <w:u w:val="single"/>
    </w:rPr>
  </w:style>
  <w:style w:type="paragraph" w:styleId="aa">
    <w:name w:val="Document Map"/>
    <w:basedOn w:val="a0"/>
    <w:semiHidden/>
    <w:rsid w:val="00BE4767"/>
    <w:pPr>
      <w:shd w:val="clear" w:color="auto" w:fill="000080"/>
    </w:pPr>
    <w:rPr>
      <w:rFonts w:ascii="Tahoma" w:hAnsi="Tahoma"/>
      <w:sz w:val="20"/>
    </w:rPr>
  </w:style>
  <w:style w:type="paragraph" w:customStyle="1" w:styleId="ab">
    <w:name w:val="Таблица шапка"/>
    <w:basedOn w:val="a0"/>
    <w:rsid w:val="00BE476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c">
    <w:name w:val="footnote text"/>
    <w:basedOn w:val="a0"/>
    <w:semiHidden/>
    <w:rsid w:val="00BE4767"/>
    <w:pPr>
      <w:spacing w:line="240" w:lineRule="auto"/>
    </w:pPr>
    <w:rPr>
      <w:sz w:val="20"/>
    </w:rPr>
  </w:style>
  <w:style w:type="paragraph" w:customStyle="1" w:styleId="ad">
    <w:name w:val="Таблица текст"/>
    <w:basedOn w:val="a0"/>
    <w:rsid w:val="00BE476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e">
    <w:name w:val="caption"/>
    <w:basedOn w:val="a0"/>
    <w:next w:val="a0"/>
    <w:qFormat/>
    <w:rsid w:val="00BE476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0"/>
    <w:next w:val="a0"/>
    <w:autoRedefine/>
    <w:semiHidden/>
    <w:rsid w:val="00BE4767"/>
    <w:pPr>
      <w:ind w:left="1120"/>
      <w:jc w:val="left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BE4767"/>
    <w:pPr>
      <w:ind w:left="1400"/>
      <w:jc w:val="left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BE4767"/>
    <w:pPr>
      <w:ind w:left="1680"/>
      <w:jc w:val="left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rsid w:val="00BE4767"/>
    <w:pPr>
      <w:ind w:left="1960"/>
      <w:jc w:val="left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BE4767"/>
    <w:pPr>
      <w:ind w:left="2240"/>
      <w:jc w:val="left"/>
    </w:pPr>
    <w:rPr>
      <w:sz w:val="18"/>
      <w:szCs w:val="18"/>
    </w:rPr>
  </w:style>
  <w:style w:type="paragraph" w:customStyle="1" w:styleId="af">
    <w:name w:val="Служебный"/>
    <w:basedOn w:val="af0"/>
    <w:rsid w:val="00BE4767"/>
  </w:style>
  <w:style w:type="paragraph" w:customStyle="1" w:styleId="af0">
    <w:name w:val="Главы"/>
    <w:basedOn w:val="af1"/>
    <w:next w:val="a0"/>
    <w:rsid w:val="00BE4767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1">
    <w:name w:val="Структура"/>
    <w:basedOn w:val="a0"/>
    <w:rsid w:val="00BE4767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2">
    <w:name w:val="маркированный"/>
    <w:basedOn w:val="a0"/>
    <w:semiHidden/>
    <w:rsid w:val="00BE4767"/>
    <w:pPr>
      <w:ind w:firstLine="0"/>
    </w:pPr>
  </w:style>
  <w:style w:type="paragraph" w:customStyle="1" w:styleId="a">
    <w:name w:val="Пункт"/>
    <w:basedOn w:val="a0"/>
    <w:link w:val="11"/>
    <w:rsid w:val="00BE4767"/>
    <w:pPr>
      <w:numPr>
        <w:ilvl w:val="2"/>
        <w:numId w:val="4"/>
      </w:numPr>
    </w:pPr>
  </w:style>
  <w:style w:type="character" w:customStyle="1" w:styleId="af3">
    <w:name w:val="Пункт Знак"/>
    <w:rsid w:val="00BE4767"/>
    <w:rPr>
      <w:snapToGrid w:val="0"/>
      <w:sz w:val="28"/>
      <w:lang w:val="ru-RU" w:eastAsia="ru-RU" w:bidi="ar-SA"/>
    </w:rPr>
  </w:style>
  <w:style w:type="paragraph" w:customStyle="1" w:styleId="af4">
    <w:name w:val="Подпункт"/>
    <w:basedOn w:val="a0"/>
    <w:rsid w:val="00BE4767"/>
    <w:pPr>
      <w:tabs>
        <w:tab w:val="num" w:pos="1134"/>
      </w:tabs>
      <w:ind w:left="1134" w:hanging="1134"/>
    </w:pPr>
  </w:style>
  <w:style w:type="character" w:customStyle="1" w:styleId="af5">
    <w:name w:val="комментарий"/>
    <w:rsid w:val="00BE4767"/>
    <w:rPr>
      <w:b/>
      <w:i/>
      <w:shd w:val="clear" w:color="auto" w:fill="FFFF99"/>
    </w:rPr>
  </w:style>
  <w:style w:type="paragraph" w:customStyle="1" w:styleId="-2">
    <w:name w:val="Пункт-2"/>
    <w:basedOn w:val="a"/>
    <w:rsid w:val="00BE4767"/>
    <w:pPr>
      <w:keepNext/>
      <w:outlineLvl w:val="2"/>
    </w:pPr>
    <w:rPr>
      <w:b/>
    </w:rPr>
  </w:style>
  <w:style w:type="paragraph" w:customStyle="1" w:styleId="af6">
    <w:name w:val="Подподпункт"/>
    <w:basedOn w:val="a0"/>
    <w:rsid w:val="00BE4767"/>
    <w:pPr>
      <w:tabs>
        <w:tab w:val="num" w:pos="1701"/>
      </w:tabs>
      <w:ind w:left="1701" w:hanging="567"/>
    </w:pPr>
  </w:style>
  <w:style w:type="paragraph" w:styleId="af7">
    <w:name w:val="List Number"/>
    <w:basedOn w:val="a0"/>
    <w:rsid w:val="00BE4767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8">
    <w:name w:val="Текст таблицы"/>
    <w:basedOn w:val="a0"/>
    <w:semiHidden/>
    <w:rsid w:val="00BE4767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9">
    <w:name w:val="Пункт б/н"/>
    <w:basedOn w:val="a0"/>
    <w:rsid w:val="00BE4767"/>
    <w:pPr>
      <w:tabs>
        <w:tab w:val="left" w:pos="1134"/>
      </w:tabs>
    </w:pPr>
  </w:style>
  <w:style w:type="paragraph" w:styleId="afa">
    <w:name w:val="List Bullet"/>
    <w:basedOn w:val="a0"/>
    <w:autoRedefine/>
    <w:rsid w:val="00BE4767"/>
    <w:pPr>
      <w:ind w:firstLine="0"/>
    </w:pPr>
  </w:style>
  <w:style w:type="paragraph" w:styleId="afb">
    <w:name w:val="Body Text"/>
    <w:basedOn w:val="a0"/>
    <w:rsid w:val="00BE476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c">
    <w:name w:val="Balloon Text"/>
    <w:basedOn w:val="a0"/>
    <w:semiHidden/>
    <w:rsid w:val="00BE4767"/>
    <w:rPr>
      <w:rFonts w:ascii="Tahoma" w:hAnsi="Tahoma" w:cs="Tahoma"/>
      <w:sz w:val="16"/>
      <w:szCs w:val="16"/>
    </w:rPr>
  </w:style>
  <w:style w:type="paragraph" w:styleId="afd">
    <w:name w:val="annotation text"/>
    <w:basedOn w:val="a0"/>
    <w:semiHidden/>
    <w:rsid w:val="00BE4767"/>
    <w:rPr>
      <w:snapToGrid/>
      <w:sz w:val="20"/>
    </w:rPr>
  </w:style>
  <w:style w:type="paragraph" w:styleId="afe">
    <w:name w:val="annotation subject"/>
    <w:basedOn w:val="afd"/>
    <w:next w:val="afd"/>
    <w:semiHidden/>
    <w:rsid w:val="00BE4767"/>
    <w:rPr>
      <w:b/>
      <w:bCs/>
    </w:rPr>
  </w:style>
  <w:style w:type="character" w:customStyle="1" w:styleId="11">
    <w:name w:val="Пункт Знак1"/>
    <w:link w:val="a"/>
    <w:rsid w:val="00E35620"/>
    <w:rPr>
      <w:snapToGrid w:val="0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786</Words>
  <Characters>4486</Characters>
  <Application>Microsoft Office Word</Application>
  <DocSecurity>2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 </dc:creator>
  <cp:keywords/>
  <dc:description/>
  <cp:lastModifiedBy>muser352</cp:lastModifiedBy>
  <cp:revision>3</cp:revision>
  <cp:lastPrinted>2011-12-20T14:44:00Z</cp:lastPrinted>
  <dcterms:created xsi:type="dcterms:W3CDTF">2011-12-20T14:45:00Z</dcterms:created>
  <dcterms:modified xsi:type="dcterms:W3CDTF">2011-12-20T14:45:00Z</dcterms:modified>
</cp:coreProperties>
</file>